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746"/>
        <w:gridCol w:w="7473"/>
      </w:tblGrid>
      <w:tr w:rsidR="00210804" w:rsidRPr="00EE2305" w:rsidTr="00EE2305">
        <w:tc>
          <w:tcPr>
            <w:tcW w:w="1739" w:type="dxa"/>
            <w:shd w:val="clear" w:color="auto" w:fill="auto"/>
          </w:tcPr>
          <w:p w:rsidR="00210804" w:rsidRPr="00210804" w:rsidRDefault="00842BD8" w:rsidP="00210804">
            <w:pPr>
              <w:spacing w:before="100" w:beforeAutospacing="1" w:after="100" w:afterAutospacing="1" w:line="240" w:lineRule="auto"/>
              <w:rPr>
                <w:rFonts w:ascii="Arial" w:eastAsia="Times New Roman" w:hAnsi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/>
                <w:b/>
                <w:noProof/>
                <w:color w:val="000000"/>
                <w:lang w:eastAsia="pl-PL"/>
              </w:rPr>
              <w:drawing>
                <wp:inline distT="0" distB="0" distL="0" distR="0">
                  <wp:extent cx="962025" cy="1066800"/>
                  <wp:effectExtent l="0" t="0" r="9525" b="0"/>
                  <wp:docPr id="1" name="Obraz 2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3" w:type="dxa"/>
            <w:tcBorders>
              <w:bottom w:val="single" w:sz="4" w:space="0" w:color="auto"/>
            </w:tcBorders>
            <w:shd w:val="clear" w:color="auto" w:fill="auto"/>
          </w:tcPr>
          <w:p w:rsidR="00210804" w:rsidRPr="00210804" w:rsidRDefault="00210804" w:rsidP="002108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66"/>
                <w:szCs w:val="66"/>
                <w:lang w:eastAsia="pl-PL"/>
              </w:rPr>
            </w:pPr>
            <w:r w:rsidRPr="00210804">
              <w:rPr>
                <w:rFonts w:ascii="Times New Roman" w:eastAsia="Times New Roman" w:hAnsi="Times New Roman" w:cs="Times New Roman"/>
                <w:bCs/>
                <w:color w:val="000000"/>
                <w:sz w:val="66"/>
                <w:szCs w:val="66"/>
                <w:lang w:eastAsia="pl-PL"/>
              </w:rPr>
              <w:t>DZIENNIK URZĘDOWY</w:t>
            </w:r>
          </w:p>
          <w:p w:rsidR="00210804" w:rsidRPr="00210804" w:rsidRDefault="00210804" w:rsidP="002108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42"/>
                <w:szCs w:val="42"/>
                <w:lang w:eastAsia="pl-PL"/>
              </w:rPr>
            </w:pPr>
            <w:r w:rsidRPr="00210804">
              <w:rPr>
                <w:rFonts w:ascii="Times New Roman" w:eastAsia="Times New Roman" w:hAnsi="Times New Roman" w:cs="Times New Roman"/>
                <w:bCs/>
                <w:color w:val="000000"/>
                <w:sz w:val="42"/>
                <w:szCs w:val="42"/>
                <w:lang w:eastAsia="pl-PL"/>
              </w:rPr>
              <w:t>Generalnej Dyrekcji Ochrony Środowiska</w:t>
            </w:r>
          </w:p>
        </w:tc>
      </w:tr>
    </w:tbl>
    <w:p w:rsidR="00210804" w:rsidRPr="00210804" w:rsidRDefault="00210804" w:rsidP="002108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210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Warszawa, dnia </w:t>
      </w:r>
      <w:r w:rsidR="00842B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5 listopada 2014 r.</w:t>
      </w:r>
    </w:p>
    <w:p w:rsidR="00210804" w:rsidRPr="00210804" w:rsidRDefault="00210804" w:rsidP="002108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Poz. </w:t>
      </w:r>
      <w:r w:rsidR="00CF0A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3</w:t>
      </w:r>
    </w:p>
    <w:p w:rsidR="00842BD8" w:rsidRPr="00842BD8" w:rsidRDefault="00842BD8" w:rsidP="00842BD8">
      <w:pPr>
        <w:spacing w:after="0"/>
        <w:jc w:val="center"/>
        <w:rPr>
          <w:rFonts w:ascii="Arial" w:hAnsi="Arial"/>
          <w:b/>
        </w:rPr>
      </w:pPr>
      <w:r w:rsidRPr="00842BD8">
        <w:rPr>
          <w:rFonts w:ascii="Arial" w:hAnsi="Arial"/>
          <w:b/>
        </w:rPr>
        <w:t xml:space="preserve">Zarządzenie </w:t>
      </w:r>
    </w:p>
    <w:p w:rsidR="00842BD8" w:rsidRPr="00842BD8" w:rsidRDefault="00842BD8" w:rsidP="00842BD8">
      <w:pPr>
        <w:spacing w:after="0"/>
        <w:rPr>
          <w:rFonts w:ascii="Arial" w:hAnsi="Arial"/>
          <w:b/>
        </w:rPr>
      </w:pPr>
      <w:r w:rsidRPr="00842BD8">
        <w:rPr>
          <w:rFonts w:ascii="Arial" w:hAnsi="Arial"/>
          <w:b/>
        </w:rPr>
        <w:t xml:space="preserve">                                                        z dnia    </w:t>
      </w:r>
    </w:p>
    <w:p w:rsidR="00842BD8" w:rsidRPr="00842BD8" w:rsidRDefault="00842BD8" w:rsidP="00842BD8">
      <w:pPr>
        <w:spacing w:after="0"/>
        <w:jc w:val="center"/>
        <w:rPr>
          <w:rFonts w:ascii="Arial" w:hAnsi="Arial"/>
          <w:b/>
        </w:rPr>
      </w:pPr>
      <w:r w:rsidRPr="00842BD8">
        <w:rPr>
          <w:rFonts w:ascii="Arial" w:hAnsi="Arial"/>
          <w:b/>
        </w:rPr>
        <w:t xml:space="preserve">w sprawie ustalenia zakresu czynności </w:t>
      </w:r>
    </w:p>
    <w:p w:rsidR="00842BD8" w:rsidRPr="00842BD8" w:rsidRDefault="00842BD8" w:rsidP="00842BD8">
      <w:pPr>
        <w:spacing w:after="0"/>
        <w:jc w:val="center"/>
        <w:rPr>
          <w:rFonts w:ascii="Arial" w:hAnsi="Arial"/>
          <w:b/>
        </w:rPr>
      </w:pPr>
      <w:r w:rsidRPr="00842BD8">
        <w:rPr>
          <w:rFonts w:ascii="Arial" w:hAnsi="Arial"/>
          <w:b/>
        </w:rPr>
        <w:t>Zastępcy Generalnego Dyrektora Ochrony Środowiska</w:t>
      </w:r>
    </w:p>
    <w:p w:rsidR="00842BD8" w:rsidRPr="00842BD8" w:rsidRDefault="00842BD8" w:rsidP="00842BD8">
      <w:pPr>
        <w:spacing w:after="0"/>
        <w:jc w:val="both"/>
        <w:rPr>
          <w:rFonts w:ascii="Arial" w:hAnsi="Arial"/>
        </w:rPr>
      </w:pPr>
    </w:p>
    <w:p w:rsidR="00842BD8" w:rsidRPr="00842BD8" w:rsidRDefault="00842BD8" w:rsidP="00842BD8">
      <w:pPr>
        <w:spacing w:after="0"/>
        <w:jc w:val="both"/>
        <w:rPr>
          <w:rFonts w:ascii="Arial" w:hAnsi="Arial"/>
        </w:rPr>
      </w:pPr>
    </w:p>
    <w:p w:rsidR="00842BD8" w:rsidRPr="00842BD8" w:rsidRDefault="00842BD8" w:rsidP="00842BD8">
      <w:pPr>
        <w:spacing w:after="0"/>
        <w:jc w:val="both"/>
        <w:rPr>
          <w:rFonts w:ascii="Arial" w:hAnsi="Arial"/>
        </w:rPr>
      </w:pPr>
      <w:r w:rsidRPr="00842BD8">
        <w:rPr>
          <w:rFonts w:ascii="Arial" w:hAnsi="Arial"/>
        </w:rPr>
        <w:t xml:space="preserve">Na podstawie § 2 ust. 2  i 3 załącznika do rozporządzenia Prezesa Rady Ministrów z dnia </w:t>
      </w:r>
      <w:r>
        <w:rPr>
          <w:rFonts w:ascii="Arial" w:hAnsi="Arial"/>
        </w:rPr>
        <w:br/>
      </w:r>
      <w:r w:rsidRPr="00842BD8">
        <w:rPr>
          <w:rFonts w:ascii="Arial" w:hAnsi="Arial"/>
        </w:rPr>
        <w:t>12 listopada 2008 r. w sprawie nadania statutu Generalnej Dyrekcji Ochrony Środowiska (Dz. U. Nr 202, poz. 1250, z późn. zm.) zarządza się co następuje:</w:t>
      </w:r>
    </w:p>
    <w:p w:rsidR="00842BD8" w:rsidRPr="00842BD8" w:rsidRDefault="00842BD8" w:rsidP="00842BD8">
      <w:pPr>
        <w:spacing w:after="0"/>
        <w:jc w:val="center"/>
        <w:rPr>
          <w:rFonts w:ascii="Arial" w:hAnsi="Arial"/>
        </w:rPr>
      </w:pPr>
    </w:p>
    <w:p w:rsidR="00842BD8" w:rsidRPr="00842BD8" w:rsidRDefault="00842BD8" w:rsidP="00842BD8">
      <w:pPr>
        <w:spacing w:after="0"/>
        <w:jc w:val="center"/>
        <w:rPr>
          <w:rFonts w:ascii="Arial" w:hAnsi="Arial"/>
        </w:rPr>
      </w:pPr>
    </w:p>
    <w:p w:rsidR="00842BD8" w:rsidRPr="00842BD8" w:rsidRDefault="00842BD8" w:rsidP="00842BD8">
      <w:pPr>
        <w:spacing w:after="0"/>
        <w:jc w:val="center"/>
        <w:rPr>
          <w:rFonts w:ascii="Arial" w:hAnsi="Arial"/>
          <w:b/>
        </w:rPr>
      </w:pPr>
      <w:r w:rsidRPr="00842BD8">
        <w:rPr>
          <w:rFonts w:ascii="Arial" w:hAnsi="Arial"/>
          <w:b/>
        </w:rPr>
        <w:t>§ 1.</w:t>
      </w:r>
    </w:p>
    <w:p w:rsidR="00842BD8" w:rsidRPr="00842BD8" w:rsidRDefault="00842BD8" w:rsidP="00842BD8">
      <w:pPr>
        <w:spacing w:after="0"/>
        <w:jc w:val="both"/>
        <w:rPr>
          <w:rFonts w:ascii="Arial" w:hAnsi="Arial"/>
        </w:rPr>
      </w:pPr>
      <w:r w:rsidRPr="00842BD8">
        <w:rPr>
          <w:rFonts w:ascii="Arial" w:hAnsi="Arial"/>
        </w:rPr>
        <w:t xml:space="preserve">Ustala się zakres czynności Zastępcy Generalnego Dyrektora Ochrony Środowiska </w:t>
      </w:r>
      <w:r>
        <w:rPr>
          <w:rFonts w:ascii="Arial" w:hAnsi="Arial"/>
        </w:rPr>
        <w:br/>
      </w:r>
      <w:r w:rsidRPr="00842BD8">
        <w:rPr>
          <w:rFonts w:ascii="Arial" w:hAnsi="Arial"/>
        </w:rPr>
        <w:t>– Andrzeja Dziury.</w:t>
      </w:r>
    </w:p>
    <w:p w:rsidR="00842BD8" w:rsidRPr="00842BD8" w:rsidRDefault="00842BD8" w:rsidP="00842BD8">
      <w:pPr>
        <w:spacing w:after="0"/>
        <w:jc w:val="center"/>
        <w:rPr>
          <w:rFonts w:ascii="Arial" w:hAnsi="Arial"/>
        </w:rPr>
      </w:pPr>
    </w:p>
    <w:p w:rsidR="00842BD8" w:rsidRPr="00842BD8" w:rsidRDefault="00842BD8" w:rsidP="00842BD8">
      <w:pPr>
        <w:spacing w:after="0"/>
        <w:jc w:val="center"/>
        <w:rPr>
          <w:rFonts w:ascii="Arial" w:hAnsi="Arial"/>
          <w:b/>
        </w:rPr>
      </w:pPr>
      <w:r w:rsidRPr="00842BD8">
        <w:rPr>
          <w:rFonts w:ascii="Arial" w:hAnsi="Arial"/>
          <w:b/>
        </w:rPr>
        <w:t>§ 2.</w:t>
      </w:r>
    </w:p>
    <w:p w:rsidR="00842BD8" w:rsidRPr="00842BD8" w:rsidRDefault="00842BD8" w:rsidP="00842BD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Zastępca Generalnego Dyrektora Ochrony Środowiska:</w:t>
      </w:r>
    </w:p>
    <w:p w:rsidR="00842BD8" w:rsidRPr="00842BD8" w:rsidRDefault="00842BD8" w:rsidP="00842BD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w czasie nieobecności Generalnego Dyrektora Ochrony Środowiska wykonuje jego obowiązki i jest upoważniony do realizacji zadań i podejmowania decyzji we wszystkich sprawach należących do właściwości Generalnego Dyrektora Ochrony Środowiska;</w:t>
      </w:r>
    </w:p>
    <w:p w:rsidR="00842BD8" w:rsidRPr="00842BD8" w:rsidRDefault="00842BD8" w:rsidP="00842BD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w imieniu Generalnego Dyrektora Ochrony Środowiska odpowiada za: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 xml:space="preserve">współudział w realizacji polityki ochrony środowiska w zakresie ochrony przyrody </w:t>
      </w:r>
      <w:r w:rsidRPr="00842BD8">
        <w:rPr>
          <w:rFonts w:ascii="Arial" w:hAnsi="Arial" w:cs="Arial"/>
        </w:rPr>
        <w:br/>
        <w:t>i kontroli procesu inwestycyjnego,</w:t>
      </w:r>
    </w:p>
    <w:p w:rsid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kontrolę odpowiedzialności za zapobieganie szkodo</w:t>
      </w:r>
      <w:r>
        <w:rPr>
          <w:rFonts w:ascii="Arial" w:hAnsi="Arial" w:cs="Arial"/>
        </w:rPr>
        <w:t xml:space="preserve">m w środowisku i naprawę szkód </w:t>
      </w:r>
      <w:r w:rsidRPr="00842BD8">
        <w:rPr>
          <w:rFonts w:ascii="Arial" w:hAnsi="Arial" w:cs="Arial"/>
        </w:rPr>
        <w:t>w środowisku,</w:t>
      </w:r>
    </w:p>
    <w:p w:rsidR="000910DE" w:rsidRPr="00842BD8" w:rsidRDefault="000910DE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wykonywanie zadań związanych z występowaniem historycznych zanieczyszczeń powierzchni ziemi,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gromadzenie danych i sporządzanie informacji o sieci Natura 2000 i innych obszarach chronionych oraz o ocenach oddziaływania  na środowisko,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 xml:space="preserve">współpracę z właściwymi organami ochrony środowiska innych państw </w:t>
      </w:r>
      <w:r>
        <w:rPr>
          <w:rFonts w:ascii="Arial" w:hAnsi="Arial" w:cs="Arial"/>
        </w:rPr>
        <w:br/>
      </w:r>
      <w:r w:rsidRPr="00842BD8">
        <w:rPr>
          <w:rFonts w:ascii="Arial" w:hAnsi="Arial" w:cs="Arial"/>
        </w:rPr>
        <w:t>i organizacjami międzynarodowymi oraz Komisją Europejską,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współpracę z Głównym Konserwatorem Przyrody i Państwową Radą Ochrony Przyrody w sprawach ochrony przyrody,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współpracę z organami jednostek samorządu terytorialnego w sprawach ocen oddziaływania na środowisko i ochrony przyrody,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udział w strategicznych ocenach oddziaływania na środowisko,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lastRenderedPageBreak/>
        <w:t>udział w postępowaniach transgranicznego oddziaływania na środowisko</w:t>
      </w:r>
      <w:r>
        <w:rPr>
          <w:rFonts w:ascii="Arial" w:hAnsi="Arial" w:cs="Arial"/>
        </w:rPr>
        <w:t>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 xml:space="preserve">wykonywanie zadań związanych z siecią Natura 2000, o których mowa w ustawie </w:t>
      </w:r>
      <w:r w:rsidRPr="00842BD8">
        <w:rPr>
          <w:rFonts w:ascii="Arial" w:hAnsi="Arial" w:cs="Arial"/>
        </w:rPr>
        <w:br/>
        <w:t xml:space="preserve">z dnia 16 kwietnia 2009 r. o ochronie przyrody (Dz. U. z 2013 r. poz. 627, </w:t>
      </w:r>
      <w:r>
        <w:rPr>
          <w:rFonts w:ascii="Arial" w:hAnsi="Arial" w:cs="Arial"/>
        </w:rPr>
        <w:br/>
      </w:r>
      <w:r w:rsidRPr="00842BD8">
        <w:rPr>
          <w:rFonts w:ascii="Arial" w:hAnsi="Arial" w:cs="Arial"/>
        </w:rPr>
        <w:t>z późn. zm.)</w:t>
      </w:r>
      <w:r>
        <w:rPr>
          <w:rFonts w:ascii="Arial" w:hAnsi="Arial" w:cs="Arial"/>
        </w:rPr>
        <w:t>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 xml:space="preserve">wykonywanie zadań związanych z udziałem organizacji w systemie ekozarządzania i audytu (EMAS) na zasadach i w zakresie określonych w ustawie z dnia 15 lipca 2011 r. o krajowym systemie ekozarządzania i audytu (EMAS) </w:t>
      </w:r>
      <w:r>
        <w:rPr>
          <w:rFonts w:ascii="Arial" w:hAnsi="Arial" w:cs="Arial"/>
        </w:rPr>
        <w:br/>
      </w:r>
      <w:r w:rsidRPr="00842BD8">
        <w:rPr>
          <w:rFonts w:ascii="Arial" w:hAnsi="Arial" w:cs="Arial"/>
        </w:rPr>
        <w:t>(Dz. U. Nr 178, poz. 1060),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realizację zadań związanych z prowadzeniem czynności w zakresie postępowań administracyjnych z zakresu właściwości Generalnego Dyrektora Ochrony Środowiska,</w:t>
      </w:r>
    </w:p>
    <w:p w:rsidR="00842BD8" w:rsidRPr="00842BD8" w:rsidRDefault="00842BD8" w:rsidP="00842BD8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współpracę z organizacjami ekologicznymi.</w:t>
      </w:r>
    </w:p>
    <w:p w:rsidR="00842BD8" w:rsidRPr="00842BD8" w:rsidRDefault="00842BD8" w:rsidP="00842BD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 xml:space="preserve">Zastępca Generalnego Dyrektora Ochrony Środowiska przygotowuje stanowiska Generalnego Dyrektora Ochrony Środowiska w sprawach wymienionych </w:t>
      </w:r>
      <w:r>
        <w:rPr>
          <w:rFonts w:ascii="Arial" w:hAnsi="Arial" w:cs="Arial"/>
        </w:rPr>
        <w:br/>
      </w:r>
      <w:r w:rsidRPr="00842BD8">
        <w:rPr>
          <w:rFonts w:ascii="Arial" w:hAnsi="Arial" w:cs="Arial"/>
        </w:rPr>
        <w:t>w ust. 1 pkt 2 oraz nadzoruje zadania wykonywane przez komórki organizacyjne Generalnej Dyrekcji Ochrony Środowiska w zakresie przygotowania tych stanowisk.</w:t>
      </w:r>
    </w:p>
    <w:p w:rsidR="00842BD8" w:rsidRPr="00842BD8" w:rsidRDefault="00842BD8" w:rsidP="00842BD8">
      <w:pPr>
        <w:pStyle w:val="Akapitzlist"/>
        <w:spacing w:after="0"/>
        <w:jc w:val="both"/>
        <w:rPr>
          <w:rFonts w:ascii="Arial" w:hAnsi="Arial" w:cs="Arial"/>
        </w:rPr>
      </w:pPr>
    </w:p>
    <w:p w:rsidR="00842BD8" w:rsidRPr="00842BD8" w:rsidRDefault="00842BD8" w:rsidP="00842BD8">
      <w:pPr>
        <w:pStyle w:val="Akapitzlist"/>
        <w:spacing w:after="0"/>
        <w:jc w:val="center"/>
        <w:rPr>
          <w:rFonts w:ascii="Arial" w:hAnsi="Arial" w:cs="Arial"/>
          <w:b/>
        </w:rPr>
      </w:pPr>
      <w:r w:rsidRPr="00842BD8">
        <w:rPr>
          <w:rFonts w:ascii="Arial" w:hAnsi="Arial" w:cs="Arial"/>
          <w:b/>
        </w:rPr>
        <w:t>§ 3.</w:t>
      </w:r>
    </w:p>
    <w:p w:rsidR="00842BD8" w:rsidRPr="00842BD8" w:rsidRDefault="00842BD8" w:rsidP="00842BD8">
      <w:pPr>
        <w:pStyle w:val="Akapitzlist"/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Zastępca Generalnego Dyrektora Ochrony Środowiska wykonując powierzone mu zadania, współdziała z komórkami organizacyjnymi Generalnej Dyrekcji Ochrony Środowiska.</w:t>
      </w:r>
    </w:p>
    <w:p w:rsidR="00842BD8" w:rsidRPr="00842BD8" w:rsidRDefault="00842BD8" w:rsidP="00842BD8">
      <w:pPr>
        <w:pStyle w:val="Akapitzlist"/>
        <w:spacing w:after="0"/>
        <w:jc w:val="center"/>
        <w:rPr>
          <w:rFonts w:ascii="Arial" w:hAnsi="Arial" w:cs="Arial"/>
          <w:b/>
        </w:rPr>
      </w:pPr>
      <w:r w:rsidRPr="00842BD8">
        <w:rPr>
          <w:rFonts w:ascii="Arial" w:hAnsi="Arial" w:cs="Arial"/>
          <w:b/>
        </w:rPr>
        <w:t>§ 4.</w:t>
      </w:r>
    </w:p>
    <w:p w:rsidR="00842BD8" w:rsidRPr="00842BD8" w:rsidRDefault="00842BD8" w:rsidP="00842BD8">
      <w:pPr>
        <w:pStyle w:val="Akapitzlist"/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Zastępca Generalnego Dyrektora Ochrony Środowiska jest upoważniony do podpisywania aktów administracyjnych, skarg do wojewódzkiego sądu</w:t>
      </w:r>
      <w:r>
        <w:rPr>
          <w:rFonts w:ascii="Arial" w:hAnsi="Arial" w:cs="Arial"/>
        </w:rPr>
        <w:t xml:space="preserve"> administracyjnego, odpowiedzi </w:t>
      </w:r>
      <w:r w:rsidRPr="00842BD8">
        <w:rPr>
          <w:rFonts w:ascii="Arial" w:hAnsi="Arial" w:cs="Arial"/>
        </w:rPr>
        <w:t xml:space="preserve">na skargi do wojewódzkiego sądu administracyjnego oraz odpowiedzi na skargi kasacyjne do Naczelnego Sądu Administracyjnego </w:t>
      </w:r>
      <w:r>
        <w:rPr>
          <w:rFonts w:ascii="Arial" w:hAnsi="Arial" w:cs="Arial"/>
        </w:rPr>
        <w:br/>
      </w:r>
      <w:r w:rsidRPr="00842BD8">
        <w:rPr>
          <w:rFonts w:ascii="Arial" w:hAnsi="Arial" w:cs="Arial"/>
        </w:rPr>
        <w:t xml:space="preserve">w imieniu Generalnego Dyrektora Ochrony Środowiska w zakresie, o którym mowa </w:t>
      </w:r>
      <w:r>
        <w:rPr>
          <w:rFonts w:ascii="Arial" w:hAnsi="Arial" w:cs="Arial"/>
        </w:rPr>
        <w:br/>
      </w:r>
      <w:r w:rsidRPr="00842BD8">
        <w:rPr>
          <w:rFonts w:ascii="Arial" w:hAnsi="Arial" w:cs="Arial"/>
        </w:rPr>
        <w:t>w § 2 ust. 1 pkt 2.</w:t>
      </w:r>
    </w:p>
    <w:p w:rsidR="00842BD8" w:rsidRPr="00842BD8" w:rsidRDefault="00842BD8" w:rsidP="00842BD8">
      <w:pPr>
        <w:pStyle w:val="Akapitzlist"/>
        <w:spacing w:after="0"/>
        <w:jc w:val="center"/>
        <w:rPr>
          <w:rFonts w:ascii="Arial" w:hAnsi="Arial" w:cs="Arial"/>
          <w:b/>
        </w:rPr>
      </w:pPr>
      <w:r w:rsidRPr="00842BD8">
        <w:rPr>
          <w:rFonts w:ascii="Arial" w:hAnsi="Arial" w:cs="Arial"/>
          <w:b/>
        </w:rPr>
        <w:t>§ 5.</w:t>
      </w:r>
    </w:p>
    <w:p w:rsidR="00842BD8" w:rsidRPr="00842BD8" w:rsidRDefault="00842BD8" w:rsidP="00842BD8">
      <w:pPr>
        <w:pStyle w:val="Akapitzlist"/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 xml:space="preserve">Zastępca Generalnego Dyrektora Ochrony Środowiska jest zobowiązany </w:t>
      </w:r>
      <w:r>
        <w:rPr>
          <w:rFonts w:ascii="Arial" w:hAnsi="Arial" w:cs="Arial"/>
        </w:rPr>
        <w:br/>
      </w:r>
      <w:r w:rsidRPr="00842BD8">
        <w:rPr>
          <w:rFonts w:ascii="Arial" w:hAnsi="Arial" w:cs="Arial"/>
        </w:rPr>
        <w:t>do wykonywania innych, nie wymienionych w § 2, zadań na bezpośrednie polecenie Generalnego Dyrektora Ochrony Środowiska.</w:t>
      </w:r>
    </w:p>
    <w:p w:rsidR="00842BD8" w:rsidRPr="00842BD8" w:rsidRDefault="00842BD8" w:rsidP="00842BD8">
      <w:pPr>
        <w:pStyle w:val="Akapitzlist"/>
        <w:spacing w:after="0"/>
        <w:jc w:val="center"/>
        <w:rPr>
          <w:rFonts w:ascii="Arial" w:hAnsi="Arial" w:cs="Arial"/>
          <w:b/>
        </w:rPr>
      </w:pPr>
      <w:r w:rsidRPr="00842BD8">
        <w:rPr>
          <w:rFonts w:ascii="Arial" w:hAnsi="Arial" w:cs="Arial"/>
          <w:b/>
        </w:rPr>
        <w:t>§ 6.</w:t>
      </w:r>
    </w:p>
    <w:p w:rsidR="00842BD8" w:rsidRPr="00842BD8" w:rsidRDefault="00842BD8" w:rsidP="00842BD8">
      <w:pPr>
        <w:pStyle w:val="Akapitzlist"/>
        <w:spacing w:after="0"/>
        <w:ind w:left="708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 xml:space="preserve">Zastępca Generalnego Dyrektora Ochrony Środowiska jest upoważniony </w:t>
      </w:r>
      <w:r>
        <w:rPr>
          <w:rFonts w:ascii="Arial" w:hAnsi="Arial" w:cs="Arial"/>
        </w:rPr>
        <w:br/>
      </w:r>
      <w:r w:rsidRPr="00842BD8">
        <w:rPr>
          <w:rFonts w:ascii="Arial" w:hAnsi="Arial" w:cs="Arial"/>
        </w:rPr>
        <w:t xml:space="preserve">do zawierania i realizowania podczas nieobecności Generalnego Dyrektora Ochrony Środowiska umów cywilnoprawnych zawieranych przez Skarb Państwa </w:t>
      </w:r>
      <w:r>
        <w:rPr>
          <w:rFonts w:ascii="Arial" w:hAnsi="Arial" w:cs="Arial"/>
        </w:rPr>
        <w:br/>
      </w:r>
      <w:r w:rsidRPr="00842BD8">
        <w:rPr>
          <w:rFonts w:ascii="Arial" w:hAnsi="Arial" w:cs="Arial"/>
        </w:rPr>
        <w:t xml:space="preserve">– Generalnego Dyrektora Ochrony Środowiska. </w:t>
      </w:r>
    </w:p>
    <w:p w:rsidR="00842BD8" w:rsidRPr="00842BD8" w:rsidRDefault="00842BD8" w:rsidP="00842BD8">
      <w:pPr>
        <w:pStyle w:val="Akapitzlist"/>
        <w:spacing w:after="0"/>
        <w:jc w:val="center"/>
        <w:rPr>
          <w:rFonts w:ascii="Arial" w:hAnsi="Arial" w:cs="Arial"/>
          <w:b/>
        </w:rPr>
      </w:pPr>
      <w:r w:rsidRPr="00842BD8">
        <w:rPr>
          <w:rFonts w:ascii="Arial" w:hAnsi="Arial" w:cs="Arial"/>
          <w:b/>
        </w:rPr>
        <w:t>§ 7.</w:t>
      </w:r>
    </w:p>
    <w:p w:rsidR="00842BD8" w:rsidRPr="00842BD8" w:rsidRDefault="00842BD8" w:rsidP="00842BD8">
      <w:pPr>
        <w:pStyle w:val="Akapitzlist"/>
        <w:spacing w:after="0"/>
        <w:jc w:val="both"/>
        <w:rPr>
          <w:rFonts w:ascii="Arial" w:hAnsi="Arial" w:cs="Arial"/>
        </w:rPr>
      </w:pPr>
      <w:r w:rsidRPr="00842BD8">
        <w:rPr>
          <w:rFonts w:ascii="Arial" w:hAnsi="Arial" w:cs="Arial"/>
        </w:rPr>
        <w:t>Zarządzenie wchodzi w życie z dniem podpisania.</w:t>
      </w:r>
    </w:p>
    <w:p w:rsidR="00842BD8" w:rsidRPr="00842BD8" w:rsidRDefault="00842BD8" w:rsidP="00842BD8">
      <w:pPr>
        <w:pStyle w:val="Akapitzlist"/>
        <w:spacing w:after="0"/>
        <w:jc w:val="both"/>
        <w:rPr>
          <w:rFonts w:ascii="Arial" w:hAnsi="Arial" w:cs="Arial"/>
        </w:rPr>
      </w:pPr>
      <w:bookmarkStart w:id="0" w:name="_GoBack"/>
    </w:p>
    <w:bookmarkEnd w:id="0"/>
    <w:p w:rsidR="00842BD8" w:rsidRDefault="00842BD8" w:rsidP="00842BD8">
      <w:pPr>
        <w:pStyle w:val="Akapitzlist"/>
        <w:spacing w:after="0"/>
        <w:jc w:val="both"/>
      </w:pPr>
    </w:p>
    <w:p w:rsidR="00842BD8" w:rsidRDefault="00842BD8" w:rsidP="00842BD8">
      <w:pPr>
        <w:pStyle w:val="Akapitzlist"/>
        <w:spacing w:after="0"/>
        <w:jc w:val="center"/>
      </w:pPr>
    </w:p>
    <w:p w:rsidR="00842BD8" w:rsidRPr="00CE4EBA" w:rsidRDefault="00CE4EBA" w:rsidP="00CE4EBA">
      <w:pPr>
        <w:spacing w:after="0" w:line="360" w:lineRule="auto"/>
        <w:ind w:left="4956" w:firstLine="708"/>
        <w:jc w:val="right"/>
        <w:rPr>
          <w:rFonts w:ascii="Arial" w:hAnsi="Arial"/>
          <w:b/>
          <w:spacing w:val="20"/>
        </w:rPr>
      </w:pPr>
      <w:r w:rsidRPr="00CE4EBA">
        <w:rPr>
          <w:rFonts w:ascii="Arial" w:hAnsi="Arial"/>
          <w:b/>
          <w:spacing w:val="20"/>
        </w:rPr>
        <w:t>GENERALNY DYREKTOR OCHRONY ŚRODOWISKA</w:t>
      </w:r>
    </w:p>
    <w:p w:rsidR="000606E6" w:rsidRPr="00CE4EBA" w:rsidRDefault="000606E6" w:rsidP="00CE4EBA">
      <w:pPr>
        <w:spacing w:after="0" w:line="360" w:lineRule="auto"/>
        <w:jc w:val="right"/>
        <w:rPr>
          <w:rFonts w:ascii="Arial" w:hAnsi="Arial"/>
          <w:b/>
          <w:spacing w:val="20"/>
        </w:rPr>
      </w:pPr>
    </w:p>
    <w:p w:rsidR="00CE4EBA" w:rsidRPr="00CE4EBA" w:rsidRDefault="00CE4EBA">
      <w:pPr>
        <w:spacing w:after="0" w:line="360" w:lineRule="auto"/>
        <w:rPr>
          <w:rFonts w:ascii="Arial" w:hAnsi="Arial"/>
          <w:b/>
        </w:rPr>
      </w:pPr>
    </w:p>
    <w:sectPr w:rsidR="00CE4EBA" w:rsidRPr="00CE4EBA" w:rsidSect="00524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D1F3C"/>
    <w:multiLevelType w:val="hybridMultilevel"/>
    <w:tmpl w:val="D1506B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F46BB"/>
    <w:multiLevelType w:val="hybridMultilevel"/>
    <w:tmpl w:val="EB282074"/>
    <w:lvl w:ilvl="0" w:tplc="27A8E2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A10357"/>
    <w:multiLevelType w:val="hybridMultilevel"/>
    <w:tmpl w:val="3E744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/>
  <w:rsids>
    <w:rsidRoot w:val="00842BD8"/>
    <w:rsid w:val="000606E6"/>
    <w:rsid w:val="000910DE"/>
    <w:rsid w:val="000C7CF4"/>
    <w:rsid w:val="00210804"/>
    <w:rsid w:val="0041047E"/>
    <w:rsid w:val="004922C4"/>
    <w:rsid w:val="005244EA"/>
    <w:rsid w:val="0064390E"/>
    <w:rsid w:val="006D049A"/>
    <w:rsid w:val="0076050D"/>
    <w:rsid w:val="00782D30"/>
    <w:rsid w:val="00842BD8"/>
    <w:rsid w:val="00976851"/>
    <w:rsid w:val="00AE4FC9"/>
    <w:rsid w:val="00BD47BE"/>
    <w:rsid w:val="00BF43E1"/>
    <w:rsid w:val="00CD5AD7"/>
    <w:rsid w:val="00CE4EBA"/>
    <w:rsid w:val="00CF0AED"/>
    <w:rsid w:val="00D11C25"/>
    <w:rsid w:val="00D61219"/>
    <w:rsid w:val="00DF0029"/>
    <w:rsid w:val="00EE2305"/>
    <w:rsid w:val="00FF2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4E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080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BD8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080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BD8"/>
    <w:pPr>
      <w:ind w:left="720"/>
      <w:contextualSpacing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UZEM~1\AppData\Local\Temp\Dziennik_Urzedowy_GDOS_przyk&#322;ad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Dziennik_Urzedowy_GDOS_przykład</Template>
  <TotalTime>0</TotalTime>
  <Pages>2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GDOS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jkuzemczak</dc:creator>
  <cp:lastModifiedBy>Michał Kiełsznia</cp:lastModifiedBy>
  <cp:revision>2</cp:revision>
  <cp:lastPrinted>2014-11-05T13:19:00Z</cp:lastPrinted>
  <dcterms:created xsi:type="dcterms:W3CDTF">2014-11-05T13:42:00Z</dcterms:created>
  <dcterms:modified xsi:type="dcterms:W3CDTF">2014-11-05T13:42:00Z</dcterms:modified>
</cp:coreProperties>
</file>